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686"/>
        <w:rPr>
          <w:sz w:val="20"/>
        </w:rPr>
      </w:pPr>
      <w:r>
        <w:rPr>
          <w:sz w:val="20"/>
        </w:rPr>
        <w:drawing>
          <wp:inline distT="0" distB="0" distL="0" distR="0">
            <wp:extent cx="845248" cy="83553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248" cy="83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63"/>
        <w:ind w:left="2011"/>
      </w:pPr>
      <w:r>
        <w:rPr/>
        <w:t>MINISTÉRIO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UNIÃO</w:t>
      </w:r>
    </w:p>
    <w:p>
      <w:pPr>
        <w:spacing w:before="0"/>
        <w:ind w:left="2013" w:right="2000" w:firstLine="0"/>
        <w:jc w:val="center"/>
        <w:rPr>
          <w:b/>
          <w:sz w:val="24"/>
        </w:rPr>
      </w:pPr>
      <w:r>
        <w:rPr>
          <w:b/>
          <w:sz w:val="24"/>
        </w:rPr>
        <w:t>ESCOLA SUPERIOR DO MINISTÉRIO PÚBLICO DA UNIÃO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DIRETORIA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GERAL</w:t>
      </w:r>
    </w:p>
    <w:p>
      <w:pPr>
        <w:pStyle w:val="BodyText"/>
        <w:spacing w:before="10"/>
        <w:rPr>
          <w:b/>
          <w:sz w:val="34"/>
        </w:rPr>
      </w:pPr>
    </w:p>
    <w:p>
      <w:pPr>
        <w:pStyle w:val="BodyText"/>
        <w:ind w:left="2004" w:right="2000"/>
        <w:jc w:val="center"/>
      </w:pPr>
      <w:r>
        <w:rPr/>
        <w:t>PORTARIA</w:t>
      </w:r>
      <w:r>
        <w:rPr>
          <w:spacing w:val="-6"/>
        </w:rPr>
        <w:t> </w:t>
      </w:r>
      <w:r>
        <w:rPr/>
        <w:t>Nº</w:t>
      </w:r>
      <w:r>
        <w:rPr>
          <w:spacing w:val="5"/>
        </w:rPr>
        <w:t> </w:t>
      </w:r>
      <w:r>
        <w:rPr/>
        <w:t>043,</w:t>
      </w:r>
      <w:r>
        <w:rPr>
          <w:spacing w:val="4"/>
        </w:rPr>
        <w:t> </w:t>
      </w:r>
      <w:r>
        <w:rPr/>
        <w:t>DE</w:t>
      </w:r>
      <w:r>
        <w:rPr>
          <w:spacing w:val="-9"/>
        </w:rPr>
        <w:t> </w:t>
      </w:r>
      <w:r>
        <w:rPr/>
        <w:t>05</w:t>
      </w:r>
      <w:r>
        <w:rPr>
          <w:spacing w:val="4"/>
        </w:rPr>
        <w:t> </w:t>
      </w:r>
      <w:r>
        <w:rPr/>
        <w:t>DE</w:t>
      </w:r>
      <w:r>
        <w:rPr>
          <w:spacing w:val="-8"/>
        </w:rPr>
        <w:t> </w:t>
      </w:r>
      <w:r>
        <w:rPr/>
        <w:t>MARÇO</w:t>
      </w:r>
      <w:r>
        <w:rPr>
          <w:spacing w:val="11"/>
        </w:rPr>
        <w:t> </w:t>
      </w:r>
      <w:r>
        <w:rPr/>
        <w:t>DE</w:t>
      </w:r>
      <w:r>
        <w:rPr>
          <w:spacing w:val="-9"/>
        </w:rPr>
        <w:t> </w:t>
      </w:r>
      <w:r>
        <w:rPr/>
        <w:t>2024.</w:t>
      </w:r>
    </w:p>
    <w:p>
      <w:pPr>
        <w:pStyle w:val="BodyText"/>
        <w:spacing w:before="9"/>
        <w:rPr>
          <w:sz w:val="38"/>
        </w:rPr>
      </w:pPr>
    </w:p>
    <w:p>
      <w:pPr>
        <w:pStyle w:val="BodyText"/>
        <w:spacing w:line="321" w:lineRule="auto"/>
        <w:ind w:left="3258" w:right="100"/>
        <w:jc w:val="both"/>
      </w:pPr>
      <w:r>
        <w:rPr>
          <w:spacing w:val="-4"/>
        </w:rPr>
        <w:t>Designa a fiscal e a fiscal substituta das contratações de docentes, com vigência</w:t>
      </w:r>
      <w:r>
        <w:rPr>
          <w:spacing w:val="-57"/>
        </w:rPr>
        <w:t> </w:t>
      </w:r>
      <w:r>
        <w:rPr/>
        <w:t>até</w:t>
      </w:r>
      <w:r>
        <w:rPr>
          <w:spacing w:val="1"/>
        </w:rPr>
        <w:t> </w:t>
      </w:r>
      <w:r>
        <w:rPr/>
        <w:t>dezembro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2024,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processos</w:t>
      </w:r>
      <w:r>
        <w:rPr>
          <w:spacing w:val="1"/>
        </w:rPr>
        <w:t> </w:t>
      </w:r>
      <w:r>
        <w:rPr/>
        <w:t>oriundos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NURA/NAVA/DIRA/COEDUC/SECIN.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  <w:spacing w:before="1"/>
        <w:ind w:right="571"/>
      </w:pPr>
      <w:r>
        <w:rPr/>
        <w:t>O</w:t>
      </w:r>
      <w:r>
        <w:rPr>
          <w:spacing w:val="10"/>
        </w:rPr>
        <w:t> </w:t>
      </w:r>
      <w:r>
        <w:rPr/>
        <w:t>SECRETÁRIO</w:t>
      </w:r>
      <w:r>
        <w:rPr>
          <w:spacing w:val="68"/>
        </w:rPr>
        <w:t> </w:t>
      </w:r>
      <w:r>
        <w:rPr/>
        <w:t>DE</w:t>
      </w:r>
      <w:r>
        <w:rPr>
          <w:spacing w:val="49"/>
        </w:rPr>
        <w:t> </w:t>
      </w:r>
      <w:r>
        <w:rPr/>
        <w:t>ADMINISTRAÇÃO</w:t>
      </w:r>
      <w:r>
        <w:rPr>
          <w:spacing w:val="69"/>
        </w:rPr>
        <w:t> </w:t>
      </w:r>
      <w:r>
        <w:rPr/>
        <w:t>DA</w:t>
      </w:r>
      <w:r>
        <w:rPr>
          <w:spacing w:val="50"/>
        </w:rPr>
        <w:t> </w:t>
      </w:r>
      <w:r>
        <w:rPr/>
        <w:t>ESCOLA</w:t>
      </w:r>
      <w:r>
        <w:rPr>
          <w:spacing w:val="50"/>
        </w:rPr>
        <w:t> </w:t>
      </w:r>
      <w:r>
        <w:rPr/>
        <w:t>SUPERIOR</w:t>
      </w:r>
      <w:r>
        <w:rPr>
          <w:spacing w:val="84"/>
        </w:rPr>
        <w:t> </w:t>
      </w:r>
      <w:r>
        <w:rPr/>
        <w:t>DO</w:t>
      </w:r>
      <w:r>
        <w:rPr>
          <w:spacing w:val="68"/>
        </w:rPr>
        <w:t> </w:t>
      </w:r>
      <w:r>
        <w:rPr/>
        <w:t>MINISTÉRIO</w:t>
      </w:r>
    </w:p>
    <w:p>
      <w:pPr>
        <w:pStyle w:val="BodyText"/>
        <w:ind w:left="508" w:right="500"/>
        <w:jc w:val="both"/>
      </w:pPr>
      <w:r>
        <w:rPr>
          <w:b/>
        </w:rPr>
        <w:t>PÚBLICO DA UNIÃO</w:t>
      </w:r>
      <w:r>
        <w:rPr/>
        <w:t>, no uso das atribuições que lhe confere o inciso XII, do artigo 72, do</w:t>
      </w:r>
      <w:r>
        <w:rPr>
          <w:spacing w:val="1"/>
        </w:rPr>
        <w:t> </w:t>
      </w:r>
      <w:r>
        <w:rPr/>
        <w:t>Regimento Interno da ESMPU, aprovado pela Resolução CONAD nº 05, de 22 de junho de 2020, e</w:t>
      </w:r>
      <w:r>
        <w:rPr>
          <w:spacing w:val="1"/>
        </w:rPr>
        <w:t> </w:t>
      </w:r>
      <w:r>
        <w:rPr>
          <w:spacing w:val="-3"/>
        </w:rPr>
        <w:t>considerando</w:t>
      </w:r>
      <w:r>
        <w:rPr>
          <w:spacing w:val="1"/>
        </w:rPr>
        <w:t> </w:t>
      </w:r>
      <w:r>
        <w:rPr>
          <w:spacing w:val="-3"/>
        </w:rPr>
        <w:t>o</w:t>
      </w:r>
      <w:r>
        <w:rPr>
          <w:spacing w:val="1"/>
        </w:rPr>
        <w:t> </w:t>
      </w:r>
      <w:r>
        <w:rPr>
          <w:spacing w:val="-3"/>
        </w:rPr>
        <w:t>que</w:t>
      </w:r>
      <w:r>
        <w:rPr>
          <w:spacing w:val="-1"/>
        </w:rPr>
        <w:t> </w:t>
      </w:r>
      <w:r>
        <w:rPr>
          <w:spacing w:val="-3"/>
        </w:rPr>
        <w:t>dispõem</w:t>
      </w:r>
      <w:r>
        <w:rPr>
          <w:spacing w:val="-21"/>
        </w:rPr>
        <w:t> </w:t>
      </w:r>
      <w:r>
        <w:rPr>
          <w:spacing w:val="-3"/>
        </w:rPr>
        <w:t>os </w:t>
      </w:r>
      <w:r>
        <w:rPr>
          <w:spacing w:val="-2"/>
        </w:rPr>
        <w:t>artigos</w:t>
      </w:r>
      <w:r>
        <w:rPr>
          <w:spacing w:val="-3"/>
        </w:rPr>
        <w:t> </w:t>
      </w:r>
      <w:r>
        <w:rPr>
          <w:spacing w:val="-2"/>
        </w:rPr>
        <w:t>58,</w:t>
      </w:r>
      <w:r>
        <w:rPr>
          <w:spacing w:val="5"/>
        </w:rPr>
        <w:t> </w:t>
      </w:r>
      <w:r>
        <w:rPr>
          <w:spacing w:val="-2"/>
        </w:rPr>
        <w:t>inciso</w:t>
      </w:r>
      <w:r>
        <w:rPr>
          <w:spacing w:val="1"/>
        </w:rPr>
        <w:t> </w:t>
      </w:r>
      <w:r>
        <w:rPr>
          <w:spacing w:val="-2"/>
        </w:rPr>
        <w:t>III,</w:t>
      </w:r>
      <w:r>
        <w:rPr>
          <w:spacing w:val="1"/>
        </w:rPr>
        <w:t> </w:t>
      </w:r>
      <w:r>
        <w:rPr>
          <w:spacing w:val="-2"/>
        </w:rPr>
        <w:t>e</w:t>
      </w:r>
      <w:r>
        <w:rPr>
          <w:spacing w:val="-1"/>
        </w:rPr>
        <w:t> </w:t>
      </w:r>
      <w:r>
        <w:rPr>
          <w:spacing w:val="-2"/>
        </w:rPr>
        <w:t>67,</w:t>
      </w:r>
      <w:r>
        <w:rPr>
          <w:spacing w:val="1"/>
        </w:rPr>
        <w:t> </w:t>
      </w:r>
      <w:r>
        <w:rPr>
          <w:spacing w:val="-2"/>
        </w:rPr>
        <w:t>caput,</w:t>
      </w:r>
      <w:r>
        <w:rPr>
          <w:spacing w:val="1"/>
        </w:rPr>
        <w:t> </w:t>
      </w:r>
      <w:r>
        <w:rPr>
          <w:spacing w:val="-2"/>
        </w:rPr>
        <w:t>da</w:t>
      </w:r>
      <w:r>
        <w:rPr>
          <w:spacing w:val="-1"/>
        </w:rPr>
        <w:t> </w:t>
      </w:r>
      <w:r>
        <w:rPr>
          <w:spacing w:val="-2"/>
        </w:rPr>
        <w:t>Lei</w:t>
      </w:r>
      <w:r>
        <w:rPr>
          <w:spacing w:val="-21"/>
        </w:rPr>
        <w:t> </w:t>
      </w:r>
      <w:r>
        <w:rPr>
          <w:spacing w:val="-2"/>
        </w:rPr>
        <w:t>nº</w:t>
      </w:r>
      <w:r>
        <w:rPr>
          <w:spacing w:val="2"/>
        </w:rPr>
        <w:t> </w:t>
      </w:r>
      <w:r>
        <w:rPr>
          <w:spacing w:val="-2"/>
        </w:rPr>
        <w:t>8.666/93,</w:t>
      </w:r>
      <w:r>
        <w:rPr>
          <w:spacing w:val="1"/>
        </w:rPr>
        <w:t> </w:t>
      </w:r>
      <w:r>
        <w:rPr>
          <w:spacing w:val="-2"/>
        </w:rPr>
        <w:t>resolve: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ind w:left="508" w:right="500"/>
        <w:jc w:val="both"/>
      </w:pPr>
      <w:r>
        <w:rPr>
          <w:spacing w:val="-2"/>
        </w:rPr>
        <w:t>Art. 1º Designar a servidora </w:t>
      </w:r>
      <w:r>
        <w:rPr>
          <w:b/>
          <w:spacing w:val="-2"/>
        </w:rPr>
        <w:t>DAIANA ABIORANA DE OLIVEIRA </w:t>
      </w:r>
      <w:r>
        <w:rPr>
          <w:spacing w:val="-2"/>
        </w:rPr>
        <w:t>,</w:t>
      </w:r>
      <w:r>
        <w:rPr>
          <w:spacing w:val="-1"/>
        </w:rPr>
        <w:t> </w:t>
      </w:r>
      <w:r>
        <w:rPr>
          <w:spacing w:val="-2"/>
        </w:rPr>
        <w:t>matrícula</w:t>
      </w:r>
      <w:r>
        <w:rPr>
          <w:spacing w:val="-1"/>
        </w:rPr>
        <w:t> nº</w:t>
      </w:r>
      <w:r>
        <w:rPr/>
        <w:t> </w:t>
      </w:r>
      <w:r>
        <w:rPr>
          <w:spacing w:val="-1"/>
        </w:rPr>
        <w:t>70.104,</w:t>
      </w:r>
      <w:r>
        <w:rPr/>
        <w:t> </w:t>
      </w:r>
      <w:r>
        <w:rPr>
          <w:spacing w:val="-1"/>
        </w:rPr>
        <w:t>para</w:t>
      </w:r>
      <w:r>
        <w:rPr/>
        <w:t> controlar e fiscalizar a execução de contratos acadêmicos, com vigência até dezembro de 2024,</w:t>
      </w:r>
      <w:r>
        <w:rPr>
          <w:spacing w:val="1"/>
        </w:rPr>
        <w:t> </w:t>
      </w:r>
      <w:r>
        <w:rPr/>
        <w:t>oriundos</w:t>
      </w:r>
      <w:r>
        <w:rPr>
          <w:spacing w:val="-4"/>
        </w:rPr>
        <w:t> </w:t>
      </w:r>
      <w:r>
        <w:rPr/>
        <w:t>do NURA/NAVA/DIRA/COEDUC/SECIN.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ind w:left="508" w:right="498"/>
        <w:jc w:val="both"/>
      </w:pPr>
      <w:r>
        <w:rPr/>
        <w:t>Art.</w:t>
      </w:r>
      <w:r>
        <w:rPr>
          <w:spacing w:val="33"/>
        </w:rPr>
        <w:t> </w:t>
      </w:r>
      <w:r>
        <w:rPr/>
        <w:t>2º</w:t>
      </w:r>
      <w:r>
        <w:rPr>
          <w:spacing w:val="34"/>
        </w:rPr>
        <w:t> </w:t>
      </w:r>
      <w:r>
        <w:rPr/>
        <w:t>Nos</w:t>
      </w:r>
      <w:r>
        <w:rPr>
          <w:spacing w:val="31"/>
        </w:rPr>
        <w:t> </w:t>
      </w:r>
      <w:r>
        <w:rPr/>
        <w:t>impedimentos</w:t>
      </w:r>
      <w:r>
        <w:rPr>
          <w:spacing w:val="32"/>
        </w:rPr>
        <w:t> </w:t>
      </w:r>
      <w:r>
        <w:rPr/>
        <w:t>legais</w:t>
      </w:r>
      <w:r>
        <w:rPr>
          <w:spacing w:val="31"/>
        </w:rPr>
        <w:t> </w:t>
      </w:r>
      <w:r>
        <w:rPr/>
        <w:t>e</w:t>
      </w:r>
      <w:r>
        <w:rPr>
          <w:spacing w:val="32"/>
        </w:rPr>
        <w:t> </w:t>
      </w:r>
      <w:r>
        <w:rPr/>
        <w:t>eventuais</w:t>
      </w:r>
      <w:r>
        <w:rPr>
          <w:spacing w:val="32"/>
        </w:rPr>
        <w:t> </w:t>
      </w:r>
      <w:r>
        <w:rPr/>
        <w:t>do</w:t>
      </w:r>
      <w:r>
        <w:rPr>
          <w:spacing w:val="33"/>
        </w:rPr>
        <w:t> </w:t>
      </w:r>
      <w:r>
        <w:rPr/>
        <w:t>fiscal</w:t>
      </w:r>
      <w:r>
        <w:rPr>
          <w:spacing w:val="16"/>
        </w:rPr>
        <w:t> </w:t>
      </w:r>
      <w:r>
        <w:rPr/>
        <w:t>acima</w:t>
      </w:r>
      <w:r>
        <w:rPr>
          <w:spacing w:val="33"/>
        </w:rPr>
        <w:t> </w:t>
      </w:r>
      <w:r>
        <w:rPr/>
        <w:t>referido,</w:t>
      </w:r>
      <w:r>
        <w:rPr>
          <w:spacing w:val="34"/>
        </w:rPr>
        <w:t> </w:t>
      </w:r>
      <w:r>
        <w:rPr/>
        <w:t>as</w:t>
      </w:r>
      <w:r>
        <w:rPr>
          <w:spacing w:val="31"/>
        </w:rPr>
        <w:t> </w:t>
      </w:r>
      <w:r>
        <w:rPr/>
        <w:t>funções</w:t>
      </w:r>
      <w:r>
        <w:rPr>
          <w:spacing w:val="31"/>
        </w:rPr>
        <w:t> </w:t>
      </w:r>
      <w:r>
        <w:rPr/>
        <w:t>serão</w:t>
      </w:r>
      <w:r>
        <w:rPr>
          <w:spacing w:val="33"/>
        </w:rPr>
        <w:t> </w:t>
      </w:r>
      <w:r>
        <w:rPr/>
        <w:t>exercidas</w:t>
      </w:r>
      <w:r>
        <w:rPr>
          <w:spacing w:val="-57"/>
        </w:rPr>
        <w:t> </w:t>
      </w:r>
      <w:r>
        <w:rPr/>
        <w:t>pela</w:t>
      </w:r>
      <w:r>
        <w:rPr>
          <w:spacing w:val="-6"/>
        </w:rPr>
        <w:t> </w:t>
      </w:r>
      <w:r>
        <w:rPr/>
        <w:t>servidora</w:t>
      </w:r>
      <w:r>
        <w:rPr>
          <w:spacing w:val="-6"/>
        </w:rPr>
        <w:t> </w:t>
      </w:r>
      <w:r>
        <w:rPr>
          <w:b/>
        </w:rPr>
        <w:t>SUZANA</w:t>
      </w:r>
      <w:r>
        <w:rPr>
          <w:b/>
          <w:spacing w:val="-12"/>
        </w:rPr>
        <w:t> </w:t>
      </w:r>
      <w:r>
        <w:rPr>
          <w:b/>
        </w:rPr>
        <w:t>DE</w:t>
      </w:r>
      <w:r>
        <w:rPr>
          <w:b/>
          <w:spacing w:val="-13"/>
        </w:rPr>
        <w:t> </w:t>
      </w:r>
      <w:r>
        <w:rPr>
          <w:b/>
        </w:rPr>
        <w:t>CARVALHO</w:t>
      </w:r>
      <w:r>
        <w:rPr>
          <w:b/>
          <w:spacing w:val="-10"/>
        </w:rPr>
        <w:t> </w:t>
      </w:r>
      <w:r>
        <w:rPr>
          <w:b/>
        </w:rPr>
        <w:t>ALBUQUERQUE</w:t>
      </w:r>
      <w:r>
        <w:rPr/>
        <w:t>,</w:t>
      </w:r>
      <w:r>
        <w:rPr>
          <w:spacing w:val="-4"/>
        </w:rPr>
        <w:t> </w:t>
      </w:r>
      <w:r>
        <w:rPr/>
        <w:t>matrícula</w:t>
      </w:r>
      <w:r>
        <w:rPr>
          <w:spacing w:val="-5"/>
        </w:rPr>
        <w:t> </w:t>
      </w:r>
      <w:r>
        <w:rPr/>
        <w:t>nº</w:t>
      </w:r>
      <w:r>
        <w:rPr>
          <w:spacing w:val="-3"/>
        </w:rPr>
        <w:t> </w:t>
      </w:r>
      <w:r>
        <w:rPr/>
        <w:t>70.414.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ind w:left="508"/>
        <w:jc w:val="both"/>
      </w:pPr>
      <w:r>
        <w:rPr>
          <w:spacing w:val="-4"/>
        </w:rPr>
        <w:t>Art.</w:t>
      </w:r>
      <w:r>
        <w:rPr>
          <w:spacing w:val="1"/>
        </w:rPr>
        <w:t> </w:t>
      </w:r>
      <w:r>
        <w:rPr>
          <w:spacing w:val="-4"/>
        </w:rPr>
        <w:t>3º</w:t>
      </w:r>
      <w:r>
        <w:rPr>
          <w:spacing w:val="2"/>
        </w:rPr>
        <w:t> </w:t>
      </w:r>
      <w:r>
        <w:rPr>
          <w:spacing w:val="-4"/>
        </w:rPr>
        <w:t>Esta</w:t>
      </w:r>
      <w:r>
        <w:rPr>
          <w:spacing w:val="-1"/>
        </w:rPr>
        <w:t> </w:t>
      </w:r>
      <w:r>
        <w:rPr>
          <w:spacing w:val="-3"/>
        </w:rPr>
        <w:t>portaria</w:t>
      </w:r>
      <w:r>
        <w:rPr/>
        <w:t> </w:t>
      </w:r>
      <w:r>
        <w:rPr>
          <w:spacing w:val="-3"/>
        </w:rPr>
        <w:t>entrará</w:t>
      </w:r>
      <w:r>
        <w:rPr>
          <w:spacing w:val="-1"/>
        </w:rPr>
        <w:t> </w:t>
      </w:r>
      <w:r>
        <w:rPr>
          <w:spacing w:val="-3"/>
        </w:rPr>
        <w:t>em</w:t>
      </w:r>
      <w:r>
        <w:rPr>
          <w:spacing w:val="-21"/>
        </w:rPr>
        <w:t> </w:t>
      </w:r>
      <w:r>
        <w:rPr>
          <w:spacing w:val="-3"/>
        </w:rPr>
        <w:t>vigor</w:t>
      </w:r>
      <w:r>
        <w:rPr>
          <w:spacing w:val="-4"/>
        </w:rPr>
        <w:t> </w:t>
      </w:r>
      <w:r>
        <w:rPr>
          <w:spacing w:val="-3"/>
        </w:rPr>
        <w:t>na</w:t>
      </w:r>
      <w:r>
        <w:rPr/>
        <w:t> </w:t>
      </w:r>
      <w:r>
        <w:rPr>
          <w:spacing w:val="-3"/>
        </w:rPr>
        <w:t>data</w:t>
      </w:r>
      <w:r>
        <w:rPr>
          <w:spacing w:val="-1"/>
        </w:rPr>
        <w:t> </w:t>
      </w:r>
      <w:r>
        <w:rPr>
          <w:spacing w:val="-3"/>
        </w:rPr>
        <w:t>de</w:t>
      </w:r>
      <w:r>
        <w:rPr>
          <w:spacing w:val="-1"/>
        </w:rPr>
        <w:t> </w:t>
      </w:r>
      <w:r>
        <w:rPr>
          <w:spacing w:val="-3"/>
        </w:rPr>
        <w:t>sua</w:t>
      </w:r>
      <w:r>
        <w:rPr>
          <w:spacing w:val="-1"/>
        </w:rPr>
        <w:t> </w:t>
      </w:r>
      <w:r>
        <w:rPr>
          <w:spacing w:val="-3"/>
        </w:rPr>
        <w:t>publicação.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34.464001pt;margin-top:10.529029pt;width:525.35pt;height:1.55pt;mso-position-horizontal-relative:page;mso-position-vertical-relative:paragraph;z-index:-15728640;mso-wrap-distance-left:0;mso-wrap-distance-right:0" coordorigin="689,211" coordsize="10507,31">
            <v:shape style="position:absolute;left:689;top:210;width:10507;height:16" coordorigin="689,211" coordsize="10507,16" path="m11180,226l705,226,689,211,11196,211,11180,226xe" filled="true" fillcolor="#999999" stroked="false">
              <v:path arrowok="t"/>
              <v:fill type="solid"/>
            </v:shape>
            <v:shape style="position:absolute;left:689;top:225;width:10507;height:16" coordorigin="689,226" coordsize="10507,16" path="m11196,241l689,241,705,226,11180,226,11196,241xe" filled="true" fillcolor="#ededed" stroked="false">
              <v:path arrowok="t"/>
              <v:fill type="solid"/>
            </v:shape>
            <v:shape style="position:absolute;left:689;top:210;width:16;height:31" coordorigin="689,211" coordsize="16,31" path="m689,241l689,211,705,226,689,241xe" filled="true" fillcolor="#999999" stroked="false">
              <v:path arrowok="t"/>
              <v:fill type="solid"/>
            </v:shape>
            <v:shape style="position:absolute;left:11180;top:210;width:16;height:31" coordorigin="11180,211" coordsize="16,31" path="m11196,241l11180,241,11180,226,11196,211,11196,241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1"/>
        <w:rPr>
          <w:sz w:val="6"/>
        </w:rPr>
      </w:pPr>
    </w:p>
    <w:p>
      <w:pPr>
        <w:spacing w:line="237" w:lineRule="auto" w:before="93"/>
        <w:ind w:left="1583" w:right="137" w:firstLine="0"/>
        <w:jc w:val="both"/>
        <w:rPr>
          <w:sz w:val="23"/>
        </w:rPr>
      </w:pPr>
      <w:r>
        <w:rPr/>
        <w:pict>
          <v:group style="position:absolute;margin-left:34.464001pt;margin-top:50.606968pt;width:525.35pt;height:1.55pt;mso-position-horizontal-relative:page;mso-position-vertical-relative:paragraph;z-index:-15728128;mso-wrap-distance-left:0;mso-wrap-distance-right:0" coordorigin="689,1012" coordsize="10507,31">
            <v:shape style="position:absolute;left:689;top:1012;width:10507;height:16" coordorigin="689,1012" coordsize="10507,16" path="m11180,1027l705,1027,689,1012,11196,1012,11180,1027xe" filled="true" fillcolor="#999999" stroked="false">
              <v:path arrowok="t"/>
              <v:fill type="solid"/>
            </v:shape>
            <v:shape style="position:absolute;left:689;top:1027;width:10507;height:16" coordorigin="689,1027" coordsize="10507,16" path="m11196,1043l689,1043,705,1027,11180,1027,11196,1043xe" filled="true" fillcolor="#ededed" stroked="false">
              <v:path arrowok="t"/>
              <v:fill type="solid"/>
            </v:shape>
            <v:shape style="position:absolute;left:689;top:1012;width:16;height:31" coordorigin="689,1012" coordsize="16,31" path="m689,1043l689,1012,705,1027,689,1043xe" filled="true" fillcolor="#999999" stroked="false">
              <v:path arrowok="t"/>
              <v:fill type="solid"/>
            </v:shape>
            <v:shape style="position:absolute;left:11180;top:1012;width:16;height:31" coordorigin="11180,1012" coordsize="16,31" path="m11196,1043l11180,1043,11180,1027,11196,1012,11196,1043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466953</wp:posOffset>
            </wp:positionH>
            <wp:positionV relativeFrom="paragraph">
              <wp:posOffset>-1029</wp:posOffset>
            </wp:positionV>
            <wp:extent cx="868070" cy="58521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070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3"/>
        </w:rPr>
        <w:t>Documento</w:t>
      </w:r>
      <w:r>
        <w:rPr>
          <w:spacing w:val="-1"/>
          <w:sz w:val="23"/>
        </w:rPr>
        <w:t> </w:t>
      </w:r>
      <w:r>
        <w:rPr>
          <w:spacing w:val="-2"/>
          <w:sz w:val="23"/>
        </w:rPr>
        <w:t>assinado</w:t>
      </w:r>
      <w:r>
        <w:rPr>
          <w:spacing w:val="-1"/>
          <w:sz w:val="23"/>
        </w:rPr>
        <w:t> </w:t>
      </w:r>
      <w:r>
        <w:rPr>
          <w:spacing w:val="-2"/>
          <w:sz w:val="23"/>
        </w:rPr>
        <w:t>eletronicamente</w:t>
      </w:r>
      <w:r>
        <w:rPr>
          <w:spacing w:val="-1"/>
          <w:sz w:val="23"/>
        </w:rPr>
        <w:t> </w:t>
      </w:r>
      <w:r>
        <w:rPr>
          <w:spacing w:val="-2"/>
          <w:sz w:val="23"/>
        </w:rPr>
        <w:t>por </w:t>
      </w:r>
      <w:r>
        <w:rPr>
          <w:b/>
          <w:spacing w:val="-2"/>
          <w:sz w:val="23"/>
        </w:rPr>
        <w:t>Ivan</w:t>
      </w:r>
      <w:r>
        <w:rPr>
          <w:b/>
          <w:spacing w:val="-1"/>
          <w:sz w:val="23"/>
        </w:rPr>
        <w:t> </w:t>
      </w:r>
      <w:r>
        <w:rPr>
          <w:b/>
          <w:spacing w:val="-2"/>
          <w:sz w:val="23"/>
        </w:rPr>
        <w:t>de</w:t>
      </w:r>
      <w:r>
        <w:rPr>
          <w:b/>
          <w:spacing w:val="-1"/>
          <w:sz w:val="23"/>
        </w:rPr>
        <w:t> </w:t>
      </w:r>
      <w:r>
        <w:rPr>
          <w:b/>
          <w:spacing w:val="-2"/>
          <w:sz w:val="23"/>
        </w:rPr>
        <w:t>Almeida</w:t>
      </w:r>
      <w:r>
        <w:rPr>
          <w:b/>
          <w:spacing w:val="-1"/>
          <w:sz w:val="23"/>
        </w:rPr>
        <w:t> </w:t>
      </w:r>
      <w:r>
        <w:rPr>
          <w:b/>
          <w:spacing w:val="-2"/>
          <w:sz w:val="23"/>
        </w:rPr>
        <w:t>Guimarães </w:t>
      </w:r>
      <w:r>
        <w:rPr>
          <w:spacing w:val="-2"/>
          <w:sz w:val="23"/>
        </w:rPr>
        <w:t>,</w:t>
      </w:r>
      <w:r>
        <w:rPr>
          <w:spacing w:val="-1"/>
          <w:sz w:val="23"/>
        </w:rPr>
        <w:t> </w:t>
      </w:r>
      <w:r>
        <w:rPr>
          <w:b/>
          <w:spacing w:val="-2"/>
          <w:sz w:val="23"/>
        </w:rPr>
        <w:t>Secretário</w:t>
      </w:r>
      <w:r>
        <w:rPr>
          <w:b/>
          <w:spacing w:val="-1"/>
          <w:sz w:val="23"/>
        </w:rPr>
        <w:t> </w:t>
      </w:r>
      <w:r>
        <w:rPr>
          <w:b/>
          <w:spacing w:val="-2"/>
          <w:sz w:val="23"/>
        </w:rPr>
        <w:t>de</w:t>
      </w:r>
      <w:r>
        <w:rPr>
          <w:b/>
          <w:spacing w:val="-1"/>
          <w:sz w:val="23"/>
        </w:rPr>
        <w:t> Administração</w:t>
      </w:r>
      <w:r>
        <w:rPr>
          <w:spacing w:val="-1"/>
          <w:sz w:val="23"/>
        </w:rPr>
        <w:t>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06/03/2024,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às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17:14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(horário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Brasília),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conforme</w:t>
      </w:r>
      <w:r>
        <w:rPr>
          <w:sz w:val="23"/>
        </w:rPr>
        <w:t> a Portaria ESMPU</w:t>
      </w:r>
      <w:r>
        <w:rPr>
          <w:spacing w:val="-2"/>
          <w:sz w:val="23"/>
        </w:rPr>
        <w:t> </w:t>
      </w:r>
      <w:r>
        <w:rPr>
          <w:sz w:val="23"/>
        </w:rPr>
        <w:t>nº</w:t>
      </w:r>
      <w:r>
        <w:rPr>
          <w:spacing w:val="-12"/>
          <w:sz w:val="23"/>
        </w:rPr>
        <w:t> </w:t>
      </w:r>
      <w:r>
        <w:rPr>
          <w:sz w:val="23"/>
        </w:rPr>
        <w:t>21,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3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março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2017.</w:t>
      </w:r>
    </w:p>
    <w:p>
      <w:pPr>
        <w:pStyle w:val="BodyText"/>
        <w:spacing w:before="8"/>
        <w:rPr>
          <w:sz w:val="29"/>
        </w:rPr>
      </w:pPr>
    </w:p>
    <w:p>
      <w:pPr>
        <w:spacing w:line="237" w:lineRule="auto" w:before="0"/>
        <w:ind w:left="1537" w:right="140" w:firstLine="0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486460</wp:posOffset>
            </wp:positionH>
            <wp:positionV relativeFrom="paragraph">
              <wp:posOffset>-147866</wp:posOffset>
            </wp:positionV>
            <wp:extent cx="799795" cy="79979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795" cy="7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autenticidade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documento</w:t>
      </w:r>
      <w:r>
        <w:rPr>
          <w:spacing w:val="1"/>
          <w:sz w:val="23"/>
        </w:rPr>
        <w:t> </w:t>
      </w:r>
      <w:r>
        <w:rPr>
          <w:sz w:val="23"/>
        </w:rPr>
        <w:t>pode</w:t>
      </w:r>
      <w:r>
        <w:rPr>
          <w:spacing w:val="1"/>
          <w:sz w:val="23"/>
        </w:rPr>
        <w:t> </w:t>
      </w:r>
      <w:r>
        <w:rPr>
          <w:sz w:val="23"/>
        </w:rPr>
        <w:t>ser</w:t>
      </w:r>
      <w:r>
        <w:rPr>
          <w:spacing w:val="1"/>
          <w:sz w:val="23"/>
        </w:rPr>
        <w:t> </w:t>
      </w:r>
      <w:r>
        <w:rPr>
          <w:sz w:val="23"/>
        </w:rPr>
        <w:t>conferida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site</w:t>
      </w:r>
      <w:r>
        <w:rPr>
          <w:spacing w:val="1"/>
          <w:sz w:val="23"/>
        </w:rPr>
        <w:t> </w:t>
      </w:r>
      <w:r>
        <w:rPr>
          <w:spacing w:val="-2"/>
          <w:sz w:val="23"/>
        </w:rPr>
        <w:t>https://sei.escola.mpu.mp.br/sei/autenticidade </w:t>
      </w:r>
      <w:r>
        <w:rPr>
          <w:spacing w:val="-1"/>
          <w:sz w:val="23"/>
        </w:rPr>
        <w:t>informando o código verificador </w:t>
      </w:r>
      <w:r>
        <w:rPr>
          <w:b/>
          <w:spacing w:val="-1"/>
          <w:sz w:val="23"/>
        </w:rPr>
        <w:t>0467780 </w:t>
      </w:r>
      <w:r>
        <w:rPr>
          <w:spacing w:val="-1"/>
          <w:sz w:val="23"/>
        </w:rPr>
        <w:t>e o código</w:t>
      </w:r>
      <w:r>
        <w:rPr>
          <w:spacing w:val="-55"/>
          <w:sz w:val="23"/>
        </w:rPr>
        <w:t> </w:t>
      </w:r>
      <w:r>
        <w:rPr>
          <w:sz w:val="23"/>
        </w:rPr>
        <w:t>CRC</w:t>
      </w:r>
      <w:r>
        <w:rPr>
          <w:spacing w:val="3"/>
          <w:sz w:val="23"/>
        </w:rPr>
        <w:t> </w:t>
      </w:r>
      <w:r>
        <w:rPr>
          <w:b/>
          <w:sz w:val="23"/>
        </w:rPr>
        <w:t>E69A76C1</w:t>
      </w:r>
      <w:r>
        <w:rPr>
          <w:sz w:val="23"/>
        </w:rPr>
        <w:t>.</w:t>
      </w:r>
    </w:p>
    <w:p>
      <w:pPr>
        <w:pStyle w:val="BodyText"/>
        <w:spacing w:before="3"/>
      </w:pPr>
      <w:r>
        <w:rPr/>
        <w:pict>
          <v:group style="position:absolute;margin-left:34.464001pt;margin-top:15.929498pt;width:525.35pt;height:1.55pt;mso-position-horizontal-relative:page;mso-position-vertical-relative:paragraph;z-index:-15727616;mso-wrap-distance-left:0;mso-wrap-distance-right:0" coordorigin="689,319" coordsize="10507,31">
            <v:shape style="position:absolute;left:689;top:318;width:10507;height:16" coordorigin="689,319" coordsize="10507,16" path="m11180,334l705,334,689,319,11196,319,11180,334xe" filled="true" fillcolor="#999999" stroked="false">
              <v:path arrowok="t"/>
              <v:fill type="solid"/>
            </v:shape>
            <v:shape style="position:absolute;left:689;top:333;width:10507;height:16" coordorigin="689,334" coordsize="10507,16" path="m11196,349l689,349,705,334,11180,334,11196,349xe" filled="true" fillcolor="#ededed" stroked="false">
              <v:path arrowok="t"/>
              <v:fill type="solid"/>
            </v:shape>
            <v:shape style="position:absolute;left:689;top:318;width:16;height:31" coordorigin="689,319" coordsize="16,31" path="m689,349l689,319,705,334,689,349xe" filled="true" fillcolor="#999999" stroked="false">
              <v:path arrowok="t"/>
              <v:fill type="solid"/>
            </v:shape>
            <v:shape style="position:absolute;left:11180;top:318;width:16;height:31" coordorigin="11180,319" coordsize="16,31" path="m11196,349l11180,349,11180,334,11196,319,11196,349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spacing w:line="321" w:lineRule="auto" w:before="79"/>
        <w:ind w:left="155" w:right="7468" w:firstLine="0"/>
        <w:jc w:val="left"/>
        <w:rPr>
          <w:sz w:val="18"/>
        </w:rPr>
      </w:pPr>
      <w:r>
        <w:rPr>
          <w:sz w:val="18"/>
        </w:rPr>
        <w:t>Processo</w:t>
      </w:r>
      <w:r>
        <w:rPr>
          <w:spacing w:val="1"/>
          <w:sz w:val="18"/>
        </w:rPr>
        <w:t> </w:t>
      </w:r>
      <w:r>
        <w:rPr>
          <w:sz w:val="18"/>
        </w:rPr>
        <w:t>nº: 0.01.000.1.002720/2023-17</w:t>
      </w:r>
      <w:r>
        <w:rPr>
          <w:spacing w:val="-42"/>
          <w:sz w:val="18"/>
        </w:rPr>
        <w:t> </w:t>
      </w:r>
      <w:r>
        <w:rPr>
          <w:sz w:val="18"/>
        </w:rPr>
        <w:t>ID</w:t>
      </w:r>
      <w:r>
        <w:rPr>
          <w:spacing w:val="6"/>
          <w:sz w:val="18"/>
        </w:rPr>
        <w:t> </w:t>
      </w:r>
      <w:r>
        <w:rPr>
          <w:sz w:val="18"/>
        </w:rPr>
        <w:t>SEI</w:t>
      </w:r>
      <w:r>
        <w:rPr>
          <w:spacing w:val="1"/>
          <w:sz w:val="18"/>
        </w:rPr>
        <w:t> </w:t>
      </w:r>
      <w:r>
        <w:rPr>
          <w:sz w:val="18"/>
        </w:rPr>
        <w:t>nº:</w:t>
      </w:r>
      <w:r>
        <w:rPr>
          <w:spacing w:val="-5"/>
          <w:sz w:val="18"/>
        </w:rPr>
        <w:t> </w:t>
      </w:r>
      <w:r>
        <w:rPr>
          <w:sz w:val="18"/>
        </w:rPr>
        <w:t>0467780</w:t>
      </w:r>
    </w:p>
    <w:sectPr>
      <w:type w:val="continuous"/>
      <w:pgSz w:w="11900" w:h="16840"/>
      <w:pgMar w:top="960" w:bottom="28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39" w:right="200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SEI/ESMPU - 0467780 - Portaria</dc:title>
  <dcterms:created xsi:type="dcterms:W3CDTF">2024-03-07T18:16:46Z</dcterms:created>
  <dcterms:modified xsi:type="dcterms:W3CDTF">2024-03-07T18:16:46Z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LastSaved">
    <vt:filetime>2024-03-07T00:00:00Z</vt:filetime>
  </property>
</Properties>
</file>